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6.png" ContentType="image/png"/>
  <Override PartName="/word/media/rId139.png" ContentType="image/png"/>
  <Override PartName="/word/media/rId151.png" ContentType="image/png"/>
  <Override PartName="/word/media/rId66.png" ContentType="image/png"/>
  <Override PartName="/word/media/rId61.png" ContentType="image/png"/>
  <Override PartName="/word/media/rId43.png" ContentType="image/png"/>
  <Override PartName="/word/media/rId145.png" ContentType="image/png"/>
  <Override PartName="/word/media/rId75.png" ContentType="image/png"/>
  <Override PartName="/word/media/rId84.png" ContentType="image/png"/>
  <Override PartName="/word/media/rId55.png" ContentType="image/png"/>
  <Override PartName="/word/media/rId163.png" ContentType="image/png"/>
  <Override PartName="/word/media/rId37.png" ContentType="image/png"/>
  <Override PartName="/word/media/rId154.png" ContentType="image/png"/>
  <Override PartName="/word/media/rId116.png" ContentType="image/png"/>
  <Override PartName="/word/media/rId90.jpg" ContentType="image/jpeg"/>
  <Override PartName="/word/media/rId28.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2"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6"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5" w:name="referencia"/>
    <w:p>
      <w:pPr>
        <w:pStyle w:val="Ttulo3"/>
      </w:pPr>
      <w:r>
        <w:t xml:space="preserve">Referencia</w:t>
      </w:r>
    </w:p>
    <w:p>
      <w:pPr>
        <w:pStyle w:val="FirstParagraph"/>
      </w:pPr>
    </w:p>
    <w:bookmarkEnd w:id="35"/>
    <w:bookmarkEnd w:id="36"/>
    <w:bookmarkStart w:id="4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0" w:name="referencia-1"/>
    <w:p>
      <w:pPr>
        <w:pStyle w:val="Ttulo3"/>
      </w:pPr>
      <w:r>
        <w:t xml:space="preserve">Referencia</w:t>
      </w:r>
    </w:p>
    <w:p>
      <w:pPr>
        <w:pStyle w:val="Figure"/>
      </w:pPr>
      <w:r>
        <w:drawing>
          <wp:inline>
            <wp:extent cx="5600700" cy="2819186"/>
            <wp:effectExtent b="0" l="0" r="0" t="0"/>
            <wp:docPr descr="" title="" id="38" name="Picture"/>
            <a:graphic>
              <a:graphicData uri="http://schemas.openxmlformats.org/drawingml/2006/picture">
                <pic:pic>
                  <pic:nvPicPr>
                    <pic:cNvPr descr="images/image_2.370ae998.png" id="39" name="Picture"/>
                    <pic:cNvPicPr>
                      <a:picLocks noChangeArrowheads="1" noChangeAspect="1"/>
                    </pic:cNvPicPr>
                  </pic:nvPicPr>
                  <pic:blipFill>
                    <a:blip r:embed="rId3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0"/>
    <w:bookmarkEnd w:id="41"/>
    <w:bookmarkEnd w:id="42"/>
    <w:bookmarkStart w:id="5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4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4" name="Picture"/>
            <a:graphic>
              <a:graphicData uri="http://schemas.openxmlformats.org/drawingml/2006/picture">
                <pic:pic>
                  <pic:nvPicPr>
                    <pic:cNvPr descr="images/FNA_Arquitectura-VistaSegmentoSOAFNA181-2020.png" id="45" name="Picture"/>
                    <pic:cNvPicPr>
                      <a:picLocks noChangeArrowheads="1" noChangeAspect="1"/>
                    </pic:cNvPicPr>
                  </pic:nvPicPr>
                  <pic:blipFill>
                    <a:blip r:embed="rId4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48"/>
    <w:bookmarkStart w:id="54"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0" name="Picture"/>
            <a:graphic>
              <a:graphicData uri="http://schemas.openxmlformats.org/drawingml/2006/picture">
                <pic:pic>
                  <pic:nvPicPr>
                    <pic:cNvPr descr="images/vistafuncional.png" id="51" name="Picture"/>
                    <pic:cNvPicPr>
                      <a:picLocks noChangeArrowheads="1" noChangeAspect="1"/>
                    </pic:cNvPicPr>
                  </pic:nvPicPr>
                  <pic:blipFill>
                    <a:blip r:embed="rId4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4"/>
    <w:bookmarkStart w:id="58"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6" name="Picture"/>
            <a:graphic>
              <a:graphicData uri="http://schemas.openxmlformats.org/drawingml/2006/picture">
                <pic:pic>
                  <pic:nvPicPr>
                    <pic:cNvPr descr="images/conectores.png" id="57" name="Picture"/>
                    <pic:cNvPicPr>
                      <a:picLocks noChangeArrowheads="1" noChangeAspect="1"/>
                    </pic:cNvPicPr>
                  </pic:nvPicPr>
                  <pic:blipFill>
                    <a:blip r:embed="rId55"/>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46">
              <w:r>
                <w:rPr>
                  <w:rStyle w:val="Hipervnculo"/>
                </w:rPr>
                <w:t xml:space="preserve">N003e. Catálogo de Servicios FNA-1a</w:t>
              </w:r>
            </w:hyperlink>
            <w:r>
              <w:t xml:space="preserve">;</w:t>
            </w:r>
            <w:r>
              <w:t xml:space="preserve"> </w:t>
            </w:r>
            <w:hyperlink r:id="rId47">
              <w:r>
                <w:rPr>
                  <w:rStyle w:val="Hipervnculo"/>
                </w:rPr>
                <w:t xml:space="preserve">N003e. Catálogo de Servicios FNA-4</w:t>
              </w:r>
            </w:hyperlink>
          </w:p>
        </w:tc>
      </w:tr>
    </w:tbl>
    <w:p>
      <w:pPr>
        <w:pStyle w:val="Textoindependiente"/>
      </w:pPr>
    </w:p>
    <w:bookmarkEnd w:id="58"/>
    <w:bookmarkEnd w:id="59"/>
    <w:bookmarkStart w:id="65" w:name="catálogo-de-servicios-fna-blueprint"/>
    <w:p>
      <w:pPr>
        <w:pStyle w:val="Ttulo1"/>
      </w:pPr>
      <w:r>
        <w:t xml:space="preserve">Catálogo de Servicios FNA (blueprint)</w:t>
      </w:r>
    </w:p>
    <w:bookmarkStart w:id="6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0"/>
    <w:bookmarkStart w:id="6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2" name="Picture"/>
            <a:graphic>
              <a:graphicData uri="http://schemas.openxmlformats.org/drawingml/2006/picture">
                <pic:pic>
                  <pic:nvPicPr>
                    <pic:cNvPr descr="images/FNA_Arquitectura-Vista%20de%20Capacidades%20FNA.png" id="63" name="Picture"/>
                    <pic:cNvPicPr>
                      <a:picLocks noChangeArrowheads="1" noChangeAspect="1"/>
                    </pic:cNvPicPr>
                  </pic:nvPicPr>
                  <pic:blipFill>
                    <a:blip r:embed="rId6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4"/>
    <w:bookmarkEnd w:id="65"/>
    <w:bookmarkStart w:id="16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67" name="Picture"/>
            <a:graphic>
              <a:graphicData uri="http://schemas.openxmlformats.org/drawingml/2006/picture">
                <pic:pic>
                  <pic:nvPicPr>
                    <pic:cNvPr descr="images/FNA_Arquitectura-Areas%20de%20Negocio%20FNA.png" id="68" name="Picture"/>
                    <pic:cNvPicPr>
                      <a:picLocks noChangeArrowheads="1" noChangeAspect="1"/>
                    </pic:cNvPicPr>
                  </pic:nvPicPr>
                  <pic:blipFill>
                    <a:blip r:embed="rId6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6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69"/>
    <w:bookmarkStart w:id="71"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7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71"/>
    <w:bookmarkStart w:id="7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2"/>
    <w:bookmarkEnd w:id="73"/>
    <w:bookmarkStart w:id="7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4"/>
    <w:bookmarkStart w:id="8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7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6" name="Picture"/>
            <a:graphic>
              <a:graphicData uri="http://schemas.openxmlformats.org/drawingml/2006/picture">
                <pic:pic>
                  <pic:nvPicPr>
                    <pic:cNvPr descr="images/VistaPortafolio-CatalogoServiciosFNA.1.png" id="77" name="Picture"/>
                    <pic:cNvPicPr>
                      <a:picLocks noChangeArrowheads="1" noChangeAspect="1"/>
                    </pic:cNvPicPr>
                  </pic:nvPicPr>
                  <pic:blipFill>
                    <a:blip r:embed="rId7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78"/>
    <w:bookmarkStart w:id="7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79"/>
    <w:bookmarkEnd w:id="80"/>
    <w:bookmarkStart w:id="8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81"/>
    <w:bookmarkStart w:id="8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82"/>
    <w:bookmarkEnd w:id="83"/>
    <w:bookmarkStart w:id="8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5" name="Picture"/>
            <a:graphic>
              <a:graphicData uri="http://schemas.openxmlformats.org/drawingml/2006/picture">
                <pic:pic>
                  <pic:nvPicPr>
                    <pic:cNvPr descr="images/VistaRelacionProcesosServicios.png" id="86" name="Picture"/>
                    <pic:cNvPicPr>
                      <a:picLocks noChangeArrowheads="1" noChangeAspect="1"/>
                    </pic:cNvPicPr>
                  </pic:nvPicPr>
                  <pic:blipFill>
                    <a:blip r:embed="rId8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8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87"/>
    <w:bookmarkEnd w:id="88"/>
    <w:bookmarkStart w:id="8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89"/>
    <w:bookmarkStart w:id="9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1" name="Picture"/>
            <a:graphic>
              <a:graphicData uri="http://schemas.openxmlformats.org/drawingml/2006/picture">
                <pic:pic>
                  <pic:nvPicPr>
                    <pic:cNvPr descr="images/vinformacion-marcos.jpg" id="92" name="Picture"/>
                    <pic:cNvPicPr>
                      <a:picLocks noChangeArrowheads="1" noChangeAspect="1"/>
                    </pic:cNvPicPr>
                  </pic:nvPicPr>
                  <pic:blipFill>
                    <a:blip r:embed="rId9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2">
        <w:r>
          <w:rPr>
            <w:rStyle w:val="Hipervnculo"/>
          </w:rPr>
          <w:t xml:space="preserve">Ilustracion 1.</w:t>
        </w:r>
      </w:hyperlink>
      <w:r>
        <w:t xml:space="preserve"> </w:t>
      </w:r>
      <w:r>
        <w:t xml:space="preserve">Marcos de referencia vista de Información</w:t>
      </w:r>
    </w:p>
    <w:p>
      <w:pPr>
        <w:pStyle w:val="Textoindependiente"/>
      </w:pPr>
    </w:p>
    <w:bookmarkEnd w:id="93"/>
    <w:bookmarkStart w:id="11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9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0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0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0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p>
      <w:pPr>
        <w:pStyle w:val="Textoindependiente"/>
      </w:pPr>
      <w:r>
        <w:t xml:space="preserve">## Lista de Proveedores</w:t>
      </w:r>
    </w:p>
    <w:p>
      <w:pPr>
        <w:pStyle w:val="Textoindependiente"/>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9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3">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9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4"/>
    <w:bookmarkStart w:id="115"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rPr>
                <w:bCs/>
                <w:b/>
              </w:rPr>
              <w:t xml:space="preserve">Credito</w:t>
            </w:r>
          </w:p>
        </w:tc>
        <w:tc>
          <w:tcPr/>
          <w:p>
            <w:pPr>
              <w:pStyle w:val="Compact"/>
              <w:jc w:val="left"/>
            </w:pPr>
            <w:r>
              <w:rPr>
                <w:bCs/>
                <w:b/>
              </w:rPr>
              <w:t xml:space="preserve">50</w:t>
            </w:r>
          </w:p>
        </w:tc>
      </w:tr>
      <w:tr>
        <w:tc>
          <w:tcPr/>
          <w:p>
            <w:pPr>
              <w:pStyle w:val="Compact"/>
              <w:jc w:val="left"/>
            </w:pPr>
            <w:r>
              <w:rPr>
                <w:bCs/>
                <w:b/>
              </w:rPr>
              <w:t xml:space="preserve">Cesantias</w:t>
            </w:r>
          </w:p>
        </w:tc>
        <w:tc>
          <w:tcPr/>
          <w:p>
            <w:pPr>
              <w:pStyle w:val="Compact"/>
              <w:jc w:val="left"/>
            </w:pPr>
            <w:r>
              <w:rPr>
                <w:bCs/>
                <w:b/>
              </w:rPr>
              <w:t xml:space="preserve">45</w:t>
            </w:r>
          </w:p>
        </w:tc>
      </w:tr>
      <w:tr>
        <w:tc>
          <w:tcPr/>
          <w:p>
            <w:pPr>
              <w:pStyle w:val="Compact"/>
              <w:jc w:val="left"/>
            </w:pPr>
            <w:r>
              <w:rPr>
                <w:bCs/>
                <w:b/>
              </w:rPr>
              <w:t xml:space="preserve">CuentaAVC</w:t>
            </w:r>
          </w:p>
        </w:tc>
        <w:tc>
          <w:tcPr/>
          <w:p>
            <w:pPr>
              <w:pStyle w:val="Compact"/>
              <w:jc w:val="left"/>
            </w:pPr>
            <w:r>
              <w:rPr>
                <w:bCs/>
                <w:b/>
              </w:rPr>
              <w:t xml:space="preserve">30</w:t>
            </w:r>
          </w:p>
        </w:tc>
      </w:tr>
      <w:tr>
        <w:tc>
          <w:tcPr/>
          <w:p>
            <w:pPr>
              <w:pStyle w:val="Compact"/>
              <w:jc w:val="left"/>
            </w:pPr>
            <w:r>
              <w:rPr>
                <w:bCs/>
                <w:b/>
              </w:rPr>
              <w:t xml:space="preserve">ClientePN</w:t>
            </w:r>
          </w:p>
        </w:tc>
        <w:tc>
          <w:tcPr/>
          <w:p>
            <w:pPr>
              <w:pStyle w:val="Compact"/>
              <w:jc w:val="left"/>
            </w:pPr>
            <w:r>
              <w:rPr>
                <w:bCs/>
                <w:b/>
              </w:rPr>
              <w:t xml:space="preserve">23</w:t>
            </w:r>
          </w:p>
        </w:tc>
      </w:tr>
      <w:tr>
        <w:tc>
          <w:tcPr/>
          <w:p>
            <w:pPr>
              <w:pStyle w:val="Compact"/>
              <w:jc w:val="left"/>
            </w:pPr>
            <w:r>
              <w:rPr>
                <w:bCs/>
                <w:b/>
              </w:rPr>
              <w:t xml:space="preserve">Seguridad</w:t>
            </w:r>
          </w:p>
        </w:tc>
        <w:tc>
          <w:tcPr/>
          <w:p>
            <w:pPr>
              <w:pStyle w:val="Compact"/>
              <w:jc w:val="left"/>
            </w:pPr>
            <w:r>
              <w:rPr>
                <w:bCs/>
                <w:b/>
              </w:rPr>
              <w:t xml:space="preserve">17</w:t>
            </w:r>
          </w:p>
        </w:tc>
      </w:tr>
      <w:tr>
        <w:tc>
          <w:tcPr/>
          <w:p>
            <w:pPr>
              <w:pStyle w:val="Compact"/>
              <w:jc w:val="left"/>
            </w:pPr>
            <w:r>
              <w:rPr>
                <w:bCs/>
                <w:b/>
              </w:rPr>
              <w:t xml:space="preserve">Cartera</w:t>
            </w:r>
          </w:p>
        </w:tc>
        <w:tc>
          <w:tcPr/>
          <w:p>
            <w:pPr>
              <w:pStyle w:val="Compact"/>
              <w:jc w:val="left"/>
            </w:pPr>
            <w:r>
              <w:rPr>
                <w:bCs/>
                <w:b/>
              </w:rPr>
              <w:t xml:space="preserve">16</w:t>
            </w:r>
          </w:p>
        </w:tc>
      </w:tr>
      <w:tr>
        <w:tc>
          <w:tcPr/>
          <w:p>
            <w:pPr>
              <w:pStyle w:val="Compact"/>
              <w:jc w:val="left"/>
            </w:pPr>
            <w:r>
              <w:rPr>
                <w:bCs/>
                <w:b/>
              </w:rPr>
              <w:t xml:space="preserve">ClientePJ</w:t>
            </w:r>
          </w:p>
        </w:tc>
        <w:tc>
          <w:tcPr/>
          <w:p>
            <w:pPr>
              <w:pStyle w:val="Compact"/>
              <w:jc w:val="left"/>
            </w:pPr>
            <w:r>
              <w:rPr>
                <w:bCs/>
                <w:b/>
              </w:rPr>
              <w:t xml:space="preserve">14</w:t>
            </w:r>
          </w:p>
        </w:tc>
      </w:tr>
      <w:tr>
        <w:tc>
          <w:tcPr/>
          <w:p>
            <w:pPr>
              <w:pStyle w:val="Compact"/>
              <w:jc w:val="left"/>
            </w:pPr>
            <w:r>
              <w:rPr>
                <w:bCs/>
                <w:b/>
              </w:rPr>
              <w:t xml:space="preserve">GestorDocumental</w:t>
            </w:r>
          </w:p>
        </w:tc>
        <w:tc>
          <w:tcPr/>
          <w:p>
            <w:pPr>
              <w:pStyle w:val="Compact"/>
              <w:jc w:val="left"/>
            </w:pPr>
            <w:r>
              <w:rPr>
                <w:bCs/>
                <w:b/>
              </w:rPr>
              <w:t xml:space="preserve">14</w:t>
            </w:r>
          </w:p>
        </w:tc>
      </w:tr>
      <w:tr>
        <w:tc>
          <w:tcPr/>
          <w:p>
            <w:pPr>
              <w:pStyle w:val="Compact"/>
              <w:jc w:val="left"/>
            </w:pPr>
            <w:r>
              <w:rPr>
                <w:bCs/>
                <w:b/>
              </w:rPr>
              <w:t xml:space="preserve">Tesoreria</w:t>
            </w:r>
          </w:p>
        </w:tc>
        <w:tc>
          <w:tcPr/>
          <w:p>
            <w:pPr>
              <w:pStyle w:val="Compact"/>
              <w:jc w:val="left"/>
            </w:pPr>
            <w:r>
              <w:rPr>
                <w:bCs/>
                <w:b/>
              </w:rPr>
              <w:t xml:space="preserve">8</w:t>
            </w:r>
          </w:p>
        </w:tc>
      </w:tr>
      <w:tr>
        <w:tc>
          <w:tcPr/>
          <w:p>
            <w:pPr>
              <w:pStyle w:val="Compact"/>
              <w:jc w:val="left"/>
            </w:pPr>
            <w:r>
              <w:rPr>
                <w:bCs/>
                <w:b/>
              </w:rPr>
              <w:t xml:space="preserve">PQYR</w:t>
            </w:r>
          </w:p>
        </w:tc>
        <w:tc>
          <w:tcPr/>
          <w:p>
            <w:pPr>
              <w:pStyle w:val="Compact"/>
              <w:jc w:val="left"/>
            </w:pPr>
            <w:r>
              <w:rPr>
                <w:bCs/>
                <w:b/>
              </w:rPr>
              <w:t xml:space="preserve">6</w:t>
            </w:r>
          </w:p>
        </w:tc>
      </w:tr>
      <w:tr>
        <w:tc>
          <w:tcPr/>
          <w:p>
            <w:pPr>
              <w:pStyle w:val="Compact"/>
              <w:jc w:val="left"/>
            </w:pPr>
            <w:r>
              <w:rPr>
                <w:bCs/>
                <w:b/>
              </w:rPr>
              <w:t xml:space="preserve">Administrador</w:t>
            </w:r>
          </w:p>
        </w:tc>
        <w:tc>
          <w:tcPr/>
          <w:p>
            <w:pPr>
              <w:pStyle w:val="Compact"/>
              <w:jc w:val="left"/>
            </w:pPr>
            <w:r>
              <w:rPr>
                <w:bCs/>
                <w:b/>
              </w:rPr>
              <w:t xml:space="preserve">4</w:t>
            </w:r>
          </w:p>
        </w:tc>
      </w:tr>
      <w:tr>
        <w:tc>
          <w:tcPr/>
          <w:p>
            <w:pPr>
              <w:pStyle w:val="Compact"/>
              <w:jc w:val="left"/>
            </w:pPr>
            <w:r>
              <w:rPr>
                <w:bCs/>
                <w:b/>
              </w:rPr>
              <w:t xml:space="preserve">Clientes</w:t>
            </w:r>
          </w:p>
        </w:tc>
        <w:tc>
          <w:tcPr/>
          <w:p>
            <w:pPr>
              <w:pStyle w:val="Compact"/>
              <w:jc w:val="left"/>
            </w:pPr>
            <w:r>
              <w:rPr>
                <w:bCs/>
                <w:b/>
              </w:rPr>
              <w:t xml:space="preserve">3</w:t>
            </w:r>
          </w:p>
        </w:tc>
      </w:tr>
      <w:tr>
        <w:tc>
          <w:tcPr/>
          <w:p>
            <w:pPr>
              <w:pStyle w:val="Compact"/>
              <w:jc w:val="left"/>
            </w:pPr>
            <w:r>
              <w:rPr>
                <w:bCs/>
                <w:b/>
              </w:rPr>
              <w:t xml:space="preserve">Garantias</w:t>
            </w:r>
          </w:p>
        </w:tc>
        <w:tc>
          <w:tcPr/>
          <w:p>
            <w:pPr>
              <w:pStyle w:val="Compact"/>
              <w:jc w:val="left"/>
            </w:pPr>
            <w:r>
              <w:rPr>
                <w:bCs/>
                <w:b/>
              </w:rPr>
              <w:t xml:space="preserve">2</w:t>
            </w:r>
          </w:p>
        </w:tc>
      </w:tr>
    </w:tbl>
    <w:p>
      <w:pPr>
        <w:pStyle w:val="Textoindependiente"/>
      </w:pPr>
      <w:r>
        <w:rPr>
          <w:iCs/>
          <w:i/>
        </w:rPr>
        <w:t xml:space="preserve">Tabla 3 Entidades de Datos</w:t>
      </w:r>
    </w:p>
    <w:p>
      <w:pPr>
        <w:pStyle w:val="Textoindependiente"/>
      </w:pPr>
    </w:p>
    <w:bookmarkEnd w:id="115"/>
    <w:bookmarkStart w:id="119"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17" name="Picture"/>
            <a:graphic>
              <a:graphicData uri="http://schemas.openxmlformats.org/drawingml/2006/picture">
                <pic:pic>
                  <pic:nvPicPr>
                    <pic:cNvPr descr="images/vinformacion-basesdedatos.png" id="118" name="Picture"/>
                    <pic:cNvPicPr>
                      <a:picLocks noChangeArrowheads="1" noChangeAspect="1"/>
                    </pic:cNvPicPr>
                  </pic:nvPicPr>
                  <pic:blipFill>
                    <a:blip r:embed="rId116"/>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19"/>
    <w:bookmarkStart w:id="120"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0"/>
    <w:bookmarkStart w:id="121"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1"/>
    <w:bookmarkStart w:id="123"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2">
              <w:r>
                <w:rPr>
                  <w:rStyle w:val="Hipervnculo"/>
                </w:rPr>
                <w:t xml:space="preserve">N005a. Vista de Integración FNA-2</w:t>
              </w:r>
            </w:hyperlink>
          </w:p>
        </w:tc>
      </w:tr>
    </w:tbl>
    <w:p>
      <w:pPr>
        <w:pStyle w:val="Textoindependiente"/>
      </w:pPr>
    </w:p>
    <w:bookmarkEnd w:id="123"/>
    <w:bookmarkStart w:id="126"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4"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4"/>
    <w:bookmarkStart w:id="125"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5"/>
    <w:bookmarkEnd w:id="126"/>
    <w:bookmarkStart w:id="130" w:name="anexos"/>
    <w:p>
      <w:pPr>
        <w:pStyle w:val="Ttulo2"/>
      </w:pPr>
      <w:r>
        <w:t xml:space="preserve">Anexos</w:t>
      </w:r>
    </w:p>
    <w:bookmarkStart w:id="127"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27"/>
    <w:bookmarkStart w:id="129"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28">
              <w:r>
                <w:rPr>
                  <w:rStyle w:val="Hipervnculo"/>
                </w:rPr>
                <w:t xml:space="preserve">N005a. Vista de Integración FNA-1</w:t>
              </w:r>
            </w:hyperlink>
          </w:p>
        </w:tc>
      </w:tr>
    </w:tbl>
    <w:p>
      <w:pPr>
        <w:pStyle w:val="Textoindependiente"/>
      </w:pPr>
    </w:p>
    <w:bookmarkEnd w:id="129"/>
    <w:bookmarkEnd w:id="130"/>
    <w:bookmarkStart w:id="134"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3"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r>
              <w:t xml:space="preserve"> </w:t>
            </w:r>
            <w:r>
              <w:t xml:space="preserve">|</w:t>
            </w:r>
            <w:r>
              <w:t xml:space="preserve"> </w:t>
            </w:r>
            <w:hyperlink r:id="rId132">
              <w:r>
                <w:rPr>
                  <w:rStyle w:val="Hipervnculo"/>
                </w:rPr>
                <w:t xml:space="preserve">Portafolio de Servicios SOA, Tipos de Servicios y Distribución de servicios SOA por Tipo</w:t>
              </w:r>
            </w:hyperlink>
          </w:p>
        </w:tc>
      </w:tr>
    </w:tbl>
    <w:p>
      <w:pPr>
        <w:pStyle w:val="Textoindependiente"/>
      </w:pPr>
    </w:p>
    <w:bookmarkEnd w:id="133"/>
    <w:bookmarkEnd w:id="134"/>
    <w:bookmarkStart w:id="135"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5"/>
    <w:bookmarkStart w:id="142"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37" name="Picture"/>
            <a:graphic>
              <a:graphicData uri="http://schemas.openxmlformats.org/drawingml/2006/picture">
                <pic:pic>
                  <pic:nvPicPr>
                    <pic:cNvPr descr="images/ArquitecturaConceptualCreditoCostructor.png" id="138" name="Picture"/>
                    <pic:cNvPicPr>
                      <a:picLocks noChangeArrowheads="1" noChangeAspect="1"/>
                    </pic:cNvPicPr>
                  </pic:nvPicPr>
                  <pic:blipFill>
                    <a:blip r:embed="rId136"/>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0" name="Picture"/>
            <a:graphic>
              <a:graphicData uri="http://schemas.openxmlformats.org/drawingml/2006/picture">
                <pic:pic>
                  <pic:nvPicPr>
                    <pic:cNvPr descr="images/ArquitecturaConceptualSincronizaciónCobisCRM.png" id="141" name="Picture"/>
                    <pic:cNvPicPr>
                      <a:picLocks noChangeArrowheads="1" noChangeAspect="1"/>
                    </pic:cNvPicPr>
                  </pic:nvPicPr>
                  <pic:blipFill>
                    <a:blip r:embed="rId139"/>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2"/>
    <w:bookmarkStart w:id="143"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2">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r>
              <w:t xml:space="preserve"> </w:t>
            </w:r>
            <w:r>
              <w:t xml:space="preserve">|</w:t>
            </w:r>
            <w:r>
              <w:t xml:space="preserve"> </w:t>
            </w:r>
            <w:hyperlink r:id="rId132">
              <w:r>
                <w:rPr>
                  <w:rStyle w:val="Hipervnculo"/>
                </w:rPr>
                <w:t xml:space="preserve">Portafolio de Servicios SOA, Tipos de Servicios y Distribución de servicios SOA por Tipo</w:t>
              </w:r>
            </w:hyperlink>
          </w:p>
        </w:tc>
      </w:tr>
    </w:tbl>
    <w:p>
      <w:pPr>
        <w:pStyle w:val="Textoindependiente"/>
      </w:pPr>
    </w:p>
    <w:bookmarkEnd w:id="143"/>
    <w:bookmarkStart w:id="144"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4"/>
    <w:bookmarkStart w:id="14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6" name="Picture"/>
            <a:graphic>
              <a:graphicData uri="http://schemas.openxmlformats.org/drawingml/2006/picture">
                <pic:pic>
                  <pic:nvPicPr>
                    <pic:cNvPr descr="images/ProcesoMadurez.png" id="147" name="Picture"/>
                    <pic:cNvPicPr>
                      <a:picLocks noChangeArrowheads="1" noChangeAspect="1"/>
                    </pic:cNvPicPr>
                  </pic:nvPicPr>
                  <pic:blipFill>
                    <a:blip r:embed="rId145"/>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48">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r>
              <w:t xml:space="preserve"> </w:t>
            </w:r>
            <w:r>
              <w:t xml:space="preserve">|</w:t>
            </w:r>
            <w:r>
              <w:t xml:space="preserve"> </w:t>
            </w:r>
            <w:hyperlink r:id="rId132">
              <w:r>
                <w:rPr>
                  <w:rStyle w:val="Hipervnculo"/>
                </w:rPr>
                <w:t xml:space="preserve">Portafolio de Servicios SOA, Tipos de Servicios y Distribución de servicios SOA por Tipo</w:t>
              </w:r>
            </w:hyperlink>
          </w:p>
        </w:tc>
      </w:tr>
    </w:tbl>
    <w:p>
      <w:pPr>
        <w:pStyle w:val="Textoindependiente"/>
      </w:pPr>
    </w:p>
    <w:bookmarkEnd w:id="149"/>
    <w:bookmarkStart w:id="15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2" name="Picture"/>
            <a:graphic>
              <a:graphicData uri="http://schemas.openxmlformats.org/drawingml/2006/picture">
                <pic:pic>
                  <pic:nvPicPr>
                    <pic:cNvPr descr="images/ArquitecturaSOA.png" id="153" name="Picture"/>
                    <pic:cNvPicPr>
                      <a:picLocks noChangeArrowheads="1" noChangeAspect="1"/>
                    </pic:cNvPicPr>
                  </pic:nvPicPr>
                  <pic:blipFill>
                    <a:blip r:embed="rId15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5" name="Picture"/>
            <a:graphic>
              <a:graphicData uri="http://schemas.openxmlformats.org/drawingml/2006/picture">
                <pic:pic>
                  <pic:nvPicPr>
                    <pic:cNvPr descr="images/nivelMadurez.png" id="156" name="Picture"/>
                    <pic:cNvPicPr>
                      <a:picLocks noChangeArrowheads="1" noChangeAspect="1"/>
                    </pic:cNvPicPr>
                  </pic:nvPicPr>
                  <pic:blipFill>
                    <a:blip r:embed="rId15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7"/>
    <w:bookmarkStart w:id="16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5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58"/>
    <w:bookmarkStart w:id="15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59"/>
    <w:bookmarkStart w:id="16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0"/>
    <w:bookmarkEnd w:id="161"/>
    <w:bookmarkStart w:id="16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4" name="Picture"/>
            <a:graphic>
              <a:graphicData uri="http://schemas.openxmlformats.org/drawingml/2006/picture">
                <pic:pic>
                  <pic:nvPicPr>
                    <pic:cNvPr descr="images/herramientaSOA.png" id="165" name="Picture"/>
                    <pic:cNvPicPr>
                      <a:picLocks noChangeArrowheads="1" noChangeAspect="1"/>
                    </pic:cNvPicPr>
                  </pic:nvPicPr>
                  <pic:blipFill>
                    <a:blip r:embed="rId16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6"/>
    <w:bookmarkEnd w:id="167"/>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16C12"/>
    <w:pPr>
      <w:spacing w:after="12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Pr>
      <w:rFonts w:ascii="Arial" w:hAnsi="Arial"/>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55" Target="media/rId55.png" /><Relationship Type="http://schemas.openxmlformats.org/officeDocument/2006/relationships/image" Id="rId163" Target="media/rId163.png" /><Relationship Type="http://schemas.openxmlformats.org/officeDocument/2006/relationships/image" Id="rId37" Target="media/rId37.png" /><Relationship Type="http://schemas.openxmlformats.org/officeDocument/2006/relationships/image" Id="rId154" Target="media/rId154.png" /><Relationship Type="http://schemas.openxmlformats.org/officeDocument/2006/relationships/image" Id="rId116" Target="media/rId116.png" /><Relationship Type="http://schemas.openxmlformats.org/officeDocument/2006/relationships/image" Id="rId90" Target="media/rId90.jp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2" Target="N003e.%20Cat&#225;logo%20de%20Servicios%20FNA-3.md" TargetMode="External" /><Relationship Type="http://schemas.openxmlformats.org/officeDocument/2006/relationships/hyperlink" Id="rId122" Target="N005a.%20Vista%20de%20Integraci&#243;n%20FNA-2.md" TargetMode="External" /><Relationship Type="http://schemas.openxmlformats.org/officeDocument/2006/relationships/hyperlink" Id="rId128" Target="N005a.%20Vista%2de%2Integracion%2FNA-1.md" TargetMode="External" /><Relationship Type="http://schemas.openxmlformats.org/officeDocument/2006/relationships/hyperlink" Id="rId131" Target="N005a.%20Vista%2de%2Integraci&#243;n%2FNA-1.md" TargetMode="External" /><Relationship Type="http://schemas.openxmlformats.org/officeDocument/2006/relationships/hyperlink" Id="rId148" Target="N007.%20Presentaci&#243;n%20del%20An&#225;lisis%20de%20Madurez-1" TargetMode="External" /><Relationship Type="http://schemas.openxmlformats.org/officeDocument/2006/relationships/hyperlink" Id="rId150"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3"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2"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3" Target="N003a%20Vista.md" TargetMode="External" /><Relationship Type="http://schemas.openxmlformats.org/officeDocument/2006/relationships/hyperlink" Id="rId70" Target="N003e.%20Cat&#225;logo%20de%20Servicios%20FNA-1.md" TargetMode="External" /><Relationship Type="http://schemas.openxmlformats.org/officeDocument/2006/relationships/hyperlink" Id="rId132" Target="N003e.%20Cat&#225;logo%20de%20Servicios%20FNA-3.md" TargetMode="External" /><Relationship Type="http://schemas.openxmlformats.org/officeDocument/2006/relationships/hyperlink" Id="rId122" Target="N005a.%20Vista%20de%20Integraci&#243;n%20FNA-2.md" TargetMode="External" /><Relationship Type="http://schemas.openxmlformats.org/officeDocument/2006/relationships/hyperlink" Id="rId128" Target="N005a.%20Vista%2de%2Integracion%2FNA-1.md" TargetMode="External" /><Relationship Type="http://schemas.openxmlformats.org/officeDocument/2006/relationships/hyperlink" Id="rId131" Target="N005a.%20Vista%2de%2Integraci&#243;n%2FNA-1.md" TargetMode="External" /><Relationship Type="http://schemas.openxmlformats.org/officeDocument/2006/relationships/hyperlink" Id="rId148" Target="N007.%20Presentaci&#243;n%20del%20An&#225;lisis%20de%20Madurez-1" TargetMode="External" /><Relationship Type="http://schemas.openxmlformats.org/officeDocument/2006/relationships/hyperlink" Id="rId150" Target="N007.%20Presentaci&#243;n%20del%20An&#225;lisis%20de%20Madurez-1.md" TargetMode="External" /><Relationship Type="http://schemas.openxmlformats.org/officeDocument/2006/relationships/hyperlink" Id="rId112" Target="http://172.16.127.116/FNA/Web/WJ_verificarNotificacionesPush.aspx" TargetMode="External" /><Relationship Type="http://schemas.openxmlformats.org/officeDocument/2006/relationships/hyperlink" Id="rId111" Target="https://aplicacionesweb.fna.gov.co:8090/BizagiProxyServices/" TargetMode="External" /><Relationship Type="http://schemas.openxmlformats.org/officeDocument/2006/relationships/hyperlink" Id="rId108" Target="https://aplicacionesweb.fna.gov.co:8090/CamaraComercio/" TargetMode="External" /><Relationship Type="http://schemas.openxmlformats.org/officeDocument/2006/relationships/hyperlink" Id="rId94" Target="https://aplicacionesweb.fna.gov.co:8090/eCollectERPAgent/" TargetMode="External" /><Relationship Type="http://schemas.openxmlformats.org/officeDocument/2006/relationships/hyperlink" Id="rId109" Target="https://aplicacionesweb.fna.gov.co:8090/vigia2/" TargetMode="External" /><Relationship Type="http://schemas.openxmlformats.org/officeDocument/2006/relationships/hyperlink" Id="rId95" Target="https://ext.fna.gov.co:8090/CobroAdministrativo/" TargetMode="External" /><Relationship Type="http://schemas.openxmlformats.org/officeDocument/2006/relationships/hyperlink" Id="rId98" Target="https://ext.fna.gov.co:8090/CorreoSeguro/" TargetMode="External" /><Relationship Type="http://schemas.openxmlformats.org/officeDocument/2006/relationships/hyperlink" Id="rId101" Target="https://ext.fna.gov.co:8090/MasivianOTP/" TargetMode="External" /><Relationship Type="http://schemas.openxmlformats.org/officeDocument/2006/relationships/hyperlink" Id="rId97" Target="https://ext.fna.gov.co:8090/RegistraduriaANI/" TargetMode="External" /><Relationship Type="http://schemas.openxmlformats.org/officeDocument/2006/relationships/hyperlink" Id="rId102" Target="https://ext.fna.gov.co:8090/SmartSupervision/" TargetMode="External" /><Relationship Type="http://schemas.openxmlformats.org/officeDocument/2006/relationships/hyperlink" Id="rId100" Target="https://ext.fna.gov.co:8090/api/consultas/" TargetMode="External" /><Relationship Type="http://schemas.openxmlformats.org/officeDocument/2006/relationships/hyperlink" Id="rId113" Target="https://ext.fna.gov.co:8090/transunion-dc/" TargetMode="External" /><Relationship Type="http://schemas.openxmlformats.org/officeDocument/2006/relationships/hyperlink" Id="rId96" Target="https://ext.fna.gov.co:8090/transunion/" TargetMode="External" /><Relationship Type="http://schemas.openxmlformats.org/officeDocument/2006/relationships/hyperlink" Id="rId110" Target="https://fnabogsoa.fna.gov.co:8099/GestorDocumental/" TargetMode="External" /><Relationship Type="http://schemas.openxmlformats.org/officeDocument/2006/relationships/hyperlink" Id="rId107" Target="https://fnabogsoa.fna.gov.co:8099/Simulador/" TargetMode="External" /><Relationship Type="http://schemas.openxmlformats.org/officeDocument/2006/relationships/hyperlink" Id="rId103" Target="https://fnabogsoa.fna.gov.co:8099/WSAdmin/" TargetMode="External" /><Relationship Type="http://schemas.openxmlformats.org/officeDocument/2006/relationships/hyperlink" Id="rId105" Target="https://fnabogsoa.fna.gov.co:8099/admincredito-api/" TargetMode="External" /><Relationship Type="http://schemas.openxmlformats.org/officeDocument/2006/relationships/hyperlink" Id="rId106" Target="https://fnabogsoa.fna.gov.co:8099/carguedocumentos-api/" TargetMode="External" /><Relationship Type="http://schemas.openxmlformats.org/officeDocument/2006/relationships/hyperlink" Id="rId99" Target="https://fnabogsoa.fna.gov.co:8099/fna-poprd/" TargetMode="External" /><Relationship Type="http://schemas.openxmlformats.org/officeDocument/2006/relationships/hyperlink" Id="rId104" Target="https://fnabogsoa.fna.gov.co:8099/viabilidad-api/" TargetMode="External" /><Relationship Type="http://schemas.openxmlformats.org/officeDocument/2006/relationships/hyperlink" Id="rId47" Target="https://stefaninilatam.sharepoint.com/:t:/s/PROYECTOARQUITECTURAE-SERVICEFNA/EQuW5UeV26lCryG3lpR68f4BxFCRNCKRKngm6dc4sRjGgQ?e=ZaFIcn" TargetMode="External" /><Relationship Type="http://schemas.openxmlformats.org/officeDocument/2006/relationships/hyperlink" Id="rId46" Target="https://stefaninilatam.sharepoint.com/:t:/s/PROYECTOARQUITECTURAE-SERVICEFNA/EXsxpcx6LllArdNIqf_wo4gBA0ZcHltkYlP5tJ4NAMNOhw?e=fRnq01" TargetMode="External" /><Relationship Type="http://schemas.openxmlformats.org/officeDocument/2006/relationships/hyperlink" Id="rId162"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33</TotalTime>
  <Pages>1</Pages>
  <Words>286</Words>
  <Characters>1574</Characters>
  <Application>Microsoft Office Word</Application>
  <DocSecurity>0</DocSecurity>
  <Lines>13</Lines>
  <Paragraphs>3</Paragraphs>
  <ScaleCrop>false</ScaleCrop>
  <Company>Informática &amp; Tecnología Ltda</Company>
  <LinksUpToDate>false</LinksUpToDate>
  <CharactersWithSpaces>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2023-01-11T17:24:29Z</dcterms:created>
  <dcterms:modified xsi:type="dcterms:W3CDTF">2023-01-11T17:24:29Z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